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C2DB1" w14:textId="1DB208C1" w:rsidR="00523C5F" w:rsidRPr="00DF5088" w:rsidRDefault="00523C5F" w:rsidP="00422355">
      <w:pPr>
        <w:pStyle w:val="NormalWeb"/>
        <w:spacing w:before="0" w:beforeAutospacing="0" w:after="120" w:afterAutospacing="0"/>
        <w:rPr>
          <w:b/>
          <w:bCs/>
          <w:lang w:val="da-DK"/>
        </w:rPr>
      </w:pPr>
      <w:r w:rsidRPr="00DF5088">
        <w:rPr>
          <w:b/>
          <w:bCs/>
          <w:sz w:val="32"/>
          <w:szCs w:val="32"/>
        </w:rPr>
        <w:t>Kommissorium for Udvalget vedr. Transfusions</w:t>
      </w:r>
      <w:r w:rsidR="00DF370E" w:rsidRPr="00DF5088">
        <w:rPr>
          <w:b/>
          <w:bCs/>
          <w:sz w:val="32"/>
          <w:szCs w:val="32"/>
          <w:lang w:val="da-DK"/>
        </w:rPr>
        <w:t>- og Transplantations</w:t>
      </w:r>
      <w:r w:rsidRPr="00DF5088">
        <w:rPr>
          <w:b/>
          <w:bCs/>
          <w:sz w:val="32"/>
          <w:szCs w:val="32"/>
        </w:rPr>
        <w:t xml:space="preserve">overførbare Infektioner under DSKI </w:t>
      </w:r>
      <w:r w:rsidR="00DF370E" w:rsidRPr="00DF5088">
        <w:rPr>
          <w:b/>
          <w:bCs/>
          <w:sz w:val="32"/>
          <w:szCs w:val="32"/>
        </w:rPr>
        <w:br/>
      </w:r>
      <w:r w:rsidR="00DF370E" w:rsidRPr="00DF5088">
        <w:rPr>
          <w:b/>
          <w:bCs/>
          <w:lang w:val="da-DK"/>
        </w:rPr>
        <w:t>Kortnavn: Smitteudvalget</w:t>
      </w:r>
    </w:p>
    <w:p w14:paraId="7316C218" w14:textId="77777777" w:rsidR="00DF5088" w:rsidRDefault="00DF5088" w:rsidP="00422355">
      <w:pPr>
        <w:pStyle w:val="Heading2"/>
        <w:rPr>
          <w:rStyle w:val="Strong"/>
          <w:b/>
          <w:bCs/>
          <w:sz w:val="24"/>
          <w:szCs w:val="24"/>
        </w:rPr>
      </w:pPr>
    </w:p>
    <w:p w14:paraId="0600C5F7" w14:textId="44D323F2" w:rsidR="00422355" w:rsidRPr="00DF5088" w:rsidRDefault="00555C4E" w:rsidP="00422355">
      <w:pPr>
        <w:pStyle w:val="Heading2"/>
        <w:rPr>
          <w:rStyle w:val="Strong"/>
          <w:b/>
          <w:bCs/>
          <w:sz w:val="24"/>
          <w:szCs w:val="24"/>
        </w:rPr>
      </w:pPr>
      <w:r w:rsidRPr="00DF5088">
        <w:rPr>
          <w:rStyle w:val="Strong"/>
          <w:b/>
          <w:bCs/>
          <w:sz w:val="24"/>
          <w:szCs w:val="24"/>
        </w:rPr>
        <w:t>Fagområde</w:t>
      </w:r>
    </w:p>
    <w:p w14:paraId="6ACEC053" w14:textId="14AC6043" w:rsidR="00555C4E" w:rsidRPr="00DF5088" w:rsidRDefault="00555C4E" w:rsidP="00422355">
      <w:pPr>
        <w:spacing w:after="120"/>
        <w:rPr>
          <w:rFonts w:ascii="Times New Roman" w:hAnsi="Times New Roman" w:cs="Times New Roman"/>
          <w:lang w:val="da-DK"/>
        </w:rPr>
      </w:pPr>
      <w:bookmarkStart w:id="0" w:name="OLE_LINK1"/>
      <w:r w:rsidRPr="00DF5088">
        <w:rPr>
          <w:rFonts w:ascii="Times New Roman" w:hAnsi="Times New Roman" w:cs="Times New Roman"/>
          <w:lang w:val="da-DK"/>
        </w:rPr>
        <w:t xml:space="preserve">Infektioner der kan overføres via </w:t>
      </w:r>
      <w:proofErr w:type="spellStart"/>
      <w:r w:rsidRPr="00DF5088">
        <w:rPr>
          <w:rFonts w:ascii="Times New Roman" w:hAnsi="Times New Roman" w:cs="Times New Roman"/>
          <w:lang w:val="da-DK"/>
        </w:rPr>
        <w:t>Substances</w:t>
      </w:r>
      <w:proofErr w:type="spellEnd"/>
      <w:r w:rsidRPr="00DF5088">
        <w:rPr>
          <w:rFonts w:ascii="Times New Roman" w:hAnsi="Times New Roman" w:cs="Times New Roman"/>
          <w:lang w:val="da-DK"/>
        </w:rPr>
        <w:t xml:space="preserve"> of Human </w:t>
      </w:r>
      <w:proofErr w:type="spellStart"/>
      <w:r w:rsidRPr="00DF5088">
        <w:rPr>
          <w:rFonts w:ascii="Times New Roman" w:hAnsi="Times New Roman" w:cs="Times New Roman"/>
          <w:lang w:val="da-DK"/>
        </w:rPr>
        <w:t>Origin</w:t>
      </w:r>
      <w:proofErr w:type="spellEnd"/>
      <w:r w:rsidRPr="00DF5088">
        <w:rPr>
          <w:rFonts w:ascii="Times New Roman" w:hAnsi="Times New Roman" w:cs="Times New Roman"/>
          <w:lang w:val="da-DK"/>
        </w:rPr>
        <w:t xml:space="preserve"> (</w:t>
      </w:r>
      <w:proofErr w:type="spellStart"/>
      <w:r w:rsidRPr="00DF5088">
        <w:rPr>
          <w:rFonts w:ascii="Times New Roman" w:hAnsi="Times New Roman" w:cs="Times New Roman"/>
          <w:lang w:val="da-DK"/>
        </w:rPr>
        <w:t>SoHO</w:t>
      </w:r>
      <w:proofErr w:type="spellEnd"/>
      <w:r w:rsidRPr="00DF5088">
        <w:rPr>
          <w:rFonts w:ascii="Times New Roman" w:hAnsi="Times New Roman" w:cs="Times New Roman"/>
          <w:lang w:val="da-DK"/>
        </w:rPr>
        <w:t>).</w:t>
      </w:r>
    </w:p>
    <w:bookmarkEnd w:id="0"/>
    <w:p w14:paraId="1C316E7D" w14:textId="77777777" w:rsidR="00422355" w:rsidRPr="00DF5088" w:rsidRDefault="00DF370E" w:rsidP="00422355">
      <w:pPr>
        <w:pStyle w:val="Heading2"/>
        <w:rPr>
          <w:sz w:val="24"/>
          <w:szCs w:val="24"/>
        </w:rPr>
      </w:pPr>
      <w:r w:rsidRPr="00DF5088">
        <w:rPr>
          <w:sz w:val="24"/>
          <w:szCs w:val="24"/>
        </w:rPr>
        <w:t>O</w:t>
      </w:r>
      <w:r w:rsidR="00523C5F" w:rsidRPr="00DF5088">
        <w:rPr>
          <w:sz w:val="24"/>
          <w:szCs w:val="24"/>
        </w:rPr>
        <w:t xml:space="preserve">rganisering </w:t>
      </w:r>
    </w:p>
    <w:p w14:paraId="7937E1BA" w14:textId="0CE82DB5" w:rsidR="00DF370E" w:rsidRPr="00DF5088" w:rsidRDefault="00523C5F" w:rsidP="00422355">
      <w:pPr>
        <w:pStyle w:val="NormalWeb"/>
        <w:spacing w:before="0" w:beforeAutospacing="0" w:after="120" w:afterAutospacing="0"/>
        <w:rPr>
          <w:sz w:val="28"/>
          <w:szCs w:val="28"/>
        </w:rPr>
      </w:pPr>
      <w:r w:rsidRPr="00DF5088">
        <w:t xml:space="preserve">Udvalget konstituerer sig med en formand. Medlemmer udpeges med et medlem per region (vælges regionalt). Yderligere medlemmer kan tilvælges, såfremt et enigt udvalg kan godkende medlemmet. </w:t>
      </w:r>
      <w:r w:rsidR="00DF370E" w:rsidRPr="00DF5088">
        <w:t xml:space="preserve">Smitteudvalget refererer til DSKI’s bestyrelse. </w:t>
      </w:r>
    </w:p>
    <w:p w14:paraId="4B9A79B1" w14:textId="1230E7C3" w:rsidR="00DF370E" w:rsidRPr="00DF5088" w:rsidRDefault="00DF370E" w:rsidP="00422355">
      <w:pPr>
        <w:pStyle w:val="Heading2"/>
        <w:rPr>
          <w:sz w:val="24"/>
          <w:szCs w:val="24"/>
        </w:rPr>
      </w:pPr>
      <w:r w:rsidRPr="00DF5088">
        <w:rPr>
          <w:sz w:val="24"/>
          <w:szCs w:val="24"/>
        </w:rPr>
        <w:t>Mødestruktur og arbejdsform</w:t>
      </w:r>
    </w:p>
    <w:p w14:paraId="260FFA63" w14:textId="07686940" w:rsidR="00325B79" w:rsidRPr="00DF5088" w:rsidRDefault="00325B79" w:rsidP="00422355">
      <w:pPr>
        <w:pStyle w:val="NormalWeb"/>
        <w:spacing w:before="0" w:beforeAutospacing="0" w:after="120" w:afterAutospacing="0"/>
      </w:pPr>
      <w:r w:rsidRPr="00DF5088">
        <w:t xml:space="preserve">Der afholdes 6-10 telefonmøder årligt og evt. fysisk møde. </w:t>
      </w:r>
    </w:p>
    <w:p w14:paraId="4E056A0D" w14:textId="77777777" w:rsidR="00325B79" w:rsidRPr="00DF5088" w:rsidRDefault="00325B79" w:rsidP="00422355">
      <w:pPr>
        <w:pStyle w:val="NormalWeb"/>
        <w:numPr>
          <w:ilvl w:val="0"/>
          <w:numId w:val="1"/>
        </w:numPr>
        <w:spacing w:before="0" w:beforeAutospacing="0" w:after="120" w:afterAutospacing="0"/>
      </w:pPr>
      <w:r w:rsidRPr="00DF5088">
        <w:t xml:space="preserve">Før møderne udsendes forslag til dagsorden af udvalgets formand. Alle medlemmer kan melde yderligere punkter ind. </w:t>
      </w:r>
    </w:p>
    <w:p w14:paraId="40C25681" w14:textId="77777777" w:rsidR="00325B79" w:rsidRPr="00DF5088" w:rsidRDefault="00325B79" w:rsidP="00422355">
      <w:pPr>
        <w:pStyle w:val="NormalWeb"/>
        <w:numPr>
          <w:ilvl w:val="0"/>
          <w:numId w:val="1"/>
        </w:numPr>
        <w:spacing w:before="0" w:beforeAutospacing="0" w:after="120" w:afterAutospacing="0"/>
      </w:pPr>
      <w:r w:rsidRPr="00DF5088">
        <w:t xml:space="preserve">Til møderne diskuteres aktuelle smitterisici og der udarbejdes anbefalinger til forelæggelse for DSKI’s bestyrelse eller </w:t>
      </w:r>
      <w:r w:rsidRPr="00DF5088">
        <w:rPr>
          <w:lang w:val="da-DK"/>
        </w:rPr>
        <w:t xml:space="preserve">til </w:t>
      </w:r>
      <w:r w:rsidRPr="00DF5088">
        <w:t xml:space="preserve">TMS Udvalg. </w:t>
      </w:r>
    </w:p>
    <w:p w14:paraId="786EF76D" w14:textId="287F5C33" w:rsidR="00555C4E" w:rsidRPr="00DF5088" w:rsidRDefault="00325B79" w:rsidP="00422355">
      <w:pPr>
        <w:pStyle w:val="NormalWeb"/>
        <w:numPr>
          <w:ilvl w:val="0"/>
          <w:numId w:val="1"/>
        </w:numPr>
        <w:spacing w:before="0" w:beforeAutospacing="0" w:after="120" w:afterAutospacing="0"/>
      </w:pPr>
      <w:r w:rsidRPr="00DF5088">
        <w:t xml:space="preserve">Opgaver kan efter enighed uddelegeres til enkelte medlemmer. </w:t>
      </w:r>
    </w:p>
    <w:p w14:paraId="5AA9FBE1" w14:textId="70F46F5A" w:rsidR="00523C5F" w:rsidRPr="00DF5088" w:rsidRDefault="00DF370E" w:rsidP="00422355">
      <w:pPr>
        <w:pStyle w:val="Heading2"/>
        <w:rPr>
          <w:sz w:val="24"/>
          <w:szCs w:val="24"/>
        </w:rPr>
      </w:pPr>
      <w:r w:rsidRPr="00DF5088">
        <w:rPr>
          <w:rStyle w:val="Strong"/>
          <w:b/>
          <w:bCs/>
          <w:sz w:val="24"/>
          <w:szCs w:val="24"/>
        </w:rPr>
        <w:t>Opgaver og ansvar</w:t>
      </w:r>
    </w:p>
    <w:p w14:paraId="2B153B94" w14:textId="3D50AF80" w:rsidR="00555C4E" w:rsidRPr="00DF5088" w:rsidRDefault="00523C5F" w:rsidP="00A36FD5">
      <w:pPr>
        <w:pStyle w:val="NormalWeb"/>
        <w:rPr>
          <w:lang w:val="da-DK"/>
        </w:rPr>
      </w:pPr>
      <w:r w:rsidRPr="00DF5088">
        <w:t>At overvåge forekomst af infektioner blandt blod- og vævsdonorer.</w:t>
      </w:r>
      <w:r w:rsidRPr="00DF5088">
        <w:br/>
        <w:t>At vurdere risici for at overføre smitte til recipienter af blod og væv.</w:t>
      </w:r>
      <w:r w:rsidRPr="00DF5088">
        <w:br/>
        <w:t>At udarbejde anbefalinger til minimering af smitteoverførsel med blod og væv.</w:t>
      </w:r>
      <w:r w:rsidRPr="00DF5088">
        <w:br/>
        <w:t>At besvare spørgsmål vedr. smitteoverførsel med blod og væv fra eksempelvis DSKI’s bestyrelse, TMS Udvalg eller Bloddonorerne i Danmark.</w:t>
      </w:r>
      <w:r w:rsidR="00555C4E" w:rsidRPr="00DF5088">
        <w:br/>
      </w:r>
      <w:r w:rsidR="00555C4E" w:rsidRPr="00DF5088">
        <w:rPr>
          <w:lang w:val="da-DK"/>
        </w:rPr>
        <w:t>At medvirke til epidemiologisk overvågning af infektioner.</w:t>
      </w:r>
      <w:r w:rsidR="00555C4E" w:rsidRPr="00DF5088">
        <w:rPr>
          <w:lang w:val="da-DK"/>
        </w:rPr>
        <w:br/>
        <w:t xml:space="preserve">At deltage i eller iværksætte forskningsprojekter omkring infektioner blandt bloddonorer. </w:t>
      </w:r>
      <w:r w:rsidRPr="00DF5088">
        <w:br/>
      </w:r>
      <w:r w:rsidR="00325B79" w:rsidRPr="00DF5088">
        <w:rPr>
          <w:lang w:val="da-DK"/>
        </w:rPr>
        <w:t>At medvirke til rådgivning ved diagnostisk brug af smittemarkører hørende Klinisk Immunologi.</w:t>
      </w:r>
      <w:r w:rsidR="00A36FD5">
        <w:rPr>
          <w:lang w:val="da-DK"/>
        </w:rPr>
        <w:br/>
        <w:t xml:space="preserve">At understøtte undervisning i </w:t>
      </w:r>
      <w:r w:rsidR="00A36FD5" w:rsidRPr="00A36FD5">
        <w:rPr>
          <w:lang w:val="da-DK"/>
        </w:rPr>
        <w:t xml:space="preserve">Infektioner der kan overføres via </w:t>
      </w:r>
      <w:proofErr w:type="spellStart"/>
      <w:r w:rsidR="00A36FD5" w:rsidRPr="00A36FD5">
        <w:rPr>
          <w:lang w:val="da-DK"/>
        </w:rPr>
        <w:t>SoHO</w:t>
      </w:r>
      <w:proofErr w:type="spellEnd"/>
      <w:r w:rsidR="00A36FD5" w:rsidRPr="00A36FD5">
        <w:rPr>
          <w:lang w:val="da-DK"/>
        </w:rPr>
        <w:t>.</w:t>
      </w:r>
    </w:p>
    <w:p w14:paraId="14439B43" w14:textId="77777777" w:rsidR="00523C5F" w:rsidRPr="00DF5088" w:rsidRDefault="00523C5F" w:rsidP="00422355">
      <w:pPr>
        <w:pStyle w:val="NormalWeb"/>
        <w:spacing w:before="0" w:beforeAutospacing="0" w:after="120" w:afterAutospacing="0"/>
      </w:pPr>
      <w:r w:rsidRPr="00DF5088">
        <w:t xml:space="preserve">Guidelines udgående fra Udvalget vedr. Transfusionsoverførbare Infektioner er i overensstemmelse med flg. lovgrundlag/rekommandationer: </w:t>
      </w:r>
    </w:p>
    <w:p w14:paraId="00A802EE" w14:textId="77777777" w:rsidR="00523C5F" w:rsidRPr="00DF5088" w:rsidRDefault="00523C5F" w:rsidP="00422355">
      <w:pPr>
        <w:pStyle w:val="NormalWeb"/>
        <w:numPr>
          <w:ilvl w:val="0"/>
          <w:numId w:val="2"/>
        </w:numPr>
        <w:spacing w:before="0" w:beforeAutospacing="0" w:after="120" w:afterAutospacing="0"/>
      </w:pPr>
      <w:r w:rsidRPr="00DF5088">
        <w:t xml:space="preserve">Bekendtgørelse om sikkerhed i forbindelse med bloddonation </w:t>
      </w:r>
    </w:p>
    <w:p w14:paraId="488510AB" w14:textId="77777777" w:rsidR="00523C5F" w:rsidRPr="00DF5088" w:rsidRDefault="00523C5F" w:rsidP="00422355">
      <w:pPr>
        <w:pStyle w:val="NormalWeb"/>
        <w:numPr>
          <w:ilvl w:val="0"/>
          <w:numId w:val="2"/>
        </w:numPr>
        <w:spacing w:before="0" w:beforeAutospacing="0" w:after="120" w:afterAutospacing="0"/>
      </w:pPr>
      <w:r w:rsidRPr="00DF5088">
        <w:t xml:space="preserve">Vejledning om sikkerhed i forbindelse med bloddonation </w:t>
      </w:r>
    </w:p>
    <w:p w14:paraId="33DD5068" w14:textId="77777777" w:rsidR="00523C5F" w:rsidRPr="00DF5088" w:rsidRDefault="00523C5F" w:rsidP="00422355">
      <w:pPr>
        <w:pStyle w:val="NormalWeb"/>
        <w:numPr>
          <w:ilvl w:val="0"/>
          <w:numId w:val="2"/>
        </w:numPr>
        <w:spacing w:before="0" w:beforeAutospacing="0" w:after="120" w:afterAutospacing="0"/>
      </w:pPr>
      <w:r w:rsidRPr="00DF5088">
        <w:t xml:space="preserve">Bekendtgørelse om humane væv og celler </w:t>
      </w:r>
    </w:p>
    <w:p w14:paraId="4C627461" w14:textId="77777777" w:rsidR="00523C5F" w:rsidRPr="00DF5088" w:rsidRDefault="00523C5F" w:rsidP="00422355">
      <w:pPr>
        <w:pStyle w:val="NormalWeb"/>
        <w:numPr>
          <w:ilvl w:val="0"/>
          <w:numId w:val="2"/>
        </w:numPr>
        <w:spacing w:before="0" w:beforeAutospacing="0" w:after="120" w:afterAutospacing="0"/>
      </w:pPr>
      <w:r w:rsidRPr="00DF5088">
        <w:t xml:space="preserve">Retningslinjer udarbejdet af European Centre for Disease Prevention and Control (ECDC) </w:t>
      </w:r>
    </w:p>
    <w:p w14:paraId="37857771" w14:textId="77777777" w:rsidR="00063E90" w:rsidRPr="00DF5088" w:rsidRDefault="00063E90" w:rsidP="00422355">
      <w:pPr>
        <w:pStyle w:val="Heading2"/>
        <w:rPr>
          <w:sz w:val="24"/>
          <w:szCs w:val="24"/>
        </w:rPr>
      </w:pPr>
      <w:r w:rsidRPr="00DF5088">
        <w:rPr>
          <w:rStyle w:val="Strong"/>
          <w:b/>
          <w:bCs/>
          <w:sz w:val="24"/>
          <w:szCs w:val="24"/>
        </w:rPr>
        <w:t>Leverancer</w:t>
      </w:r>
    </w:p>
    <w:p w14:paraId="45F80E86" w14:textId="5C3ABDDE" w:rsidR="00FE281B" w:rsidRPr="00DF5088" w:rsidRDefault="00063E90" w:rsidP="00CE091B">
      <w:pPr>
        <w:pStyle w:val="NormalWeb"/>
        <w:spacing w:before="0" w:beforeAutospacing="0" w:after="120" w:afterAutospacing="0"/>
        <w:rPr>
          <w:sz w:val="28"/>
          <w:szCs w:val="28"/>
        </w:rPr>
      </w:pPr>
      <w:r w:rsidRPr="00DF5088">
        <w:rPr>
          <w:lang w:val="da-DK"/>
        </w:rPr>
        <w:t xml:space="preserve">Anbefalinger udarbejdes efter behov og videresendes til </w:t>
      </w:r>
      <w:proofErr w:type="spellStart"/>
      <w:r w:rsidRPr="00DF5088">
        <w:rPr>
          <w:lang w:val="da-DK"/>
        </w:rPr>
        <w:t>DSKI’s</w:t>
      </w:r>
      <w:proofErr w:type="spellEnd"/>
      <w:r w:rsidRPr="00DF5088">
        <w:rPr>
          <w:lang w:val="da-DK"/>
        </w:rPr>
        <w:t xml:space="preserve"> bestyrelse eller TMS-referencegruppe. </w:t>
      </w:r>
      <w:r w:rsidR="00523C5F" w:rsidRPr="00DF5088">
        <w:t xml:space="preserve">Der udarbejdes en årlig rapport over aktiviteterne i udvalget i forbindelse med DSKI årsmøde. </w:t>
      </w:r>
      <w:r w:rsidRPr="00DF5088">
        <w:rPr>
          <w:lang w:val="da-DK"/>
        </w:rPr>
        <w:t xml:space="preserve">Udarbejdelse af undervisningsmateriale til </w:t>
      </w:r>
      <w:r w:rsidRPr="00DF5088">
        <w:t>Specialespecifikt kursus i Klinisk Immunologi</w:t>
      </w:r>
      <w:r w:rsidRPr="00DF5088">
        <w:rPr>
          <w:lang w:val="da-DK"/>
        </w:rPr>
        <w:t>.</w:t>
      </w:r>
    </w:p>
    <w:sectPr w:rsidR="00FE281B" w:rsidRPr="00DF5088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82A2B" w14:textId="77777777" w:rsidR="007460AA" w:rsidRDefault="007460AA" w:rsidP="00F60AD1">
      <w:r>
        <w:separator/>
      </w:r>
    </w:p>
  </w:endnote>
  <w:endnote w:type="continuationSeparator" w:id="0">
    <w:p w14:paraId="0D542D7A" w14:textId="77777777" w:rsidR="007460AA" w:rsidRDefault="007460AA" w:rsidP="00F60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CD781" w14:textId="77777777" w:rsidR="007460AA" w:rsidRDefault="007460AA" w:rsidP="00F60AD1">
      <w:r>
        <w:separator/>
      </w:r>
    </w:p>
  </w:footnote>
  <w:footnote w:type="continuationSeparator" w:id="0">
    <w:p w14:paraId="7AAF915A" w14:textId="77777777" w:rsidR="007460AA" w:rsidRDefault="007460AA" w:rsidP="00F60A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CB835" w14:textId="70F5F4E9" w:rsidR="00F60AD1" w:rsidRPr="00F60AD1" w:rsidRDefault="00F60AD1" w:rsidP="00F60AD1">
    <w:pPr>
      <w:jc w:val="right"/>
      <w:rPr>
        <w:rFonts w:ascii="Times New Roman" w:eastAsia="Times New Roman" w:hAnsi="Times New Roman" w:cs="Times New Roman"/>
        <w:lang w:eastAsia="en-GB"/>
      </w:rPr>
    </w:pPr>
    <w:r w:rsidRPr="00F60AD1">
      <w:rPr>
        <w:rFonts w:ascii="Times New Roman" w:eastAsia="Times New Roman" w:hAnsi="Times New Roman" w:cs="Times New Roman"/>
        <w:noProof/>
        <w:lang w:eastAsia="en-GB"/>
      </w:rPr>
      <w:drawing>
        <wp:anchor distT="0" distB="0" distL="114300" distR="114300" simplePos="0" relativeHeight="251658240" behindDoc="0" locked="0" layoutInCell="1" allowOverlap="1" wp14:anchorId="0BDD7288" wp14:editId="24A00B6C">
          <wp:simplePos x="0" y="0"/>
          <wp:positionH relativeFrom="column">
            <wp:posOffset>4774036</wp:posOffset>
          </wp:positionH>
          <wp:positionV relativeFrom="paragraph">
            <wp:posOffset>-158031</wp:posOffset>
          </wp:positionV>
          <wp:extent cx="1359535" cy="404495"/>
          <wp:effectExtent l="0" t="0" r="0" b="1905"/>
          <wp:wrapNone/>
          <wp:docPr id="1" name="Picture 1" descr="page1image260538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e1image2605388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9535" cy="404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60AD1">
      <w:rPr>
        <w:rFonts w:ascii="Times New Roman" w:eastAsia="Times New Roman" w:hAnsi="Times New Roman" w:cs="Times New Roman"/>
        <w:lang w:eastAsia="en-GB"/>
      </w:rPr>
      <w:fldChar w:fldCharType="begin"/>
    </w:r>
    <w:r w:rsidRPr="00F60AD1">
      <w:rPr>
        <w:rFonts w:ascii="Times New Roman" w:eastAsia="Times New Roman" w:hAnsi="Times New Roman" w:cs="Times New Roman"/>
        <w:lang w:eastAsia="en-GB"/>
      </w:rPr>
      <w:instrText xml:space="preserve"> INCLUDEPICTURE "/var/folders/p6/n6fth86x4cz1r3b7r4tq7kr40000gn/T/com.microsoft.Word/WebArchiveCopyPasteTempFiles/page1image26053888" \* MERGEFORMATINET </w:instrText>
    </w:r>
    <w:r w:rsidRPr="00F60AD1">
      <w:rPr>
        <w:rFonts w:ascii="Times New Roman" w:eastAsia="Times New Roman" w:hAnsi="Times New Roman" w:cs="Times New Roman"/>
        <w:lang w:eastAsia="en-GB"/>
      </w:rPr>
      <w:fldChar w:fldCharType="separate"/>
    </w:r>
    <w:r w:rsidRPr="00F60AD1">
      <w:rPr>
        <w:rFonts w:ascii="Times New Roman" w:eastAsia="Times New Roman" w:hAnsi="Times New Roman" w:cs="Times New Roman"/>
        <w:lang w:eastAsia="en-GB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02D31"/>
    <w:multiLevelType w:val="multilevel"/>
    <w:tmpl w:val="DF427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C341F4E"/>
    <w:multiLevelType w:val="multilevel"/>
    <w:tmpl w:val="374A6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62664423">
    <w:abstractNumId w:val="0"/>
  </w:num>
  <w:num w:numId="2" w16cid:durableId="8370410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C5F"/>
    <w:rsid w:val="00063E90"/>
    <w:rsid w:val="002466B6"/>
    <w:rsid w:val="002C5A47"/>
    <w:rsid w:val="00325B79"/>
    <w:rsid w:val="00422355"/>
    <w:rsid w:val="00523C5F"/>
    <w:rsid w:val="00555C4E"/>
    <w:rsid w:val="007460AA"/>
    <w:rsid w:val="00995BCF"/>
    <w:rsid w:val="00A36FD5"/>
    <w:rsid w:val="00CE091B"/>
    <w:rsid w:val="00DF370E"/>
    <w:rsid w:val="00DF5088"/>
    <w:rsid w:val="00F60AD1"/>
    <w:rsid w:val="00FE2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A65B6A"/>
  <w15:chartTrackingRefBased/>
  <w15:docId w15:val="{7FDD56B1-0A35-1542-9997-B35671E5B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2355"/>
    <w:pPr>
      <w:keepNext/>
      <w:keepLines/>
      <w:spacing w:after="60"/>
      <w:outlineLvl w:val="1"/>
    </w:pPr>
    <w:rPr>
      <w:rFonts w:ascii="Times New Roman" w:eastAsiaTheme="majorEastAsia" w:hAnsi="Times New Roman" w:cs="Times New Roman"/>
      <w:b/>
      <w:bCs/>
      <w:color w:val="000000" w:themeColor="text1"/>
      <w:sz w:val="22"/>
      <w:szCs w:val="22"/>
      <w:lang w:val="da-DK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23C5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063E90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422355"/>
    <w:rPr>
      <w:rFonts w:ascii="Times New Roman" w:eastAsiaTheme="majorEastAsia" w:hAnsi="Times New Roman" w:cs="Times New Roman"/>
      <w:b/>
      <w:bCs/>
      <w:color w:val="000000" w:themeColor="text1"/>
      <w:sz w:val="22"/>
      <w:szCs w:val="22"/>
      <w:lang w:val="da-DK"/>
    </w:rPr>
  </w:style>
  <w:style w:type="paragraph" w:styleId="Header">
    <w:name w:val="header"/>
    <w:basedOn w:val="Normal"/>
    <w:link w:val="HeaderChar"/>
    <w:uiPriority w:val="99"/>
    <w:unhideWhenUsed/>
    <w:rsid w:val="00F60AD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0AD1"/>
  </w:style>
  <w:style w:type="paragraph" w:styleId="Footer">
    <w:name w:val="footer"/>
    <w:basedOn w:val="Normal"/>
    <w:link w:val="FooterChar"/>
    <w:uiPriority w:val="99"/>
    <w:unhideWhenUsed/>
    <w:rsid w:val="00F60AD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0A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81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83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0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73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38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24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65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81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76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7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Erikstrup</dc:creator>
  <cp:keywords/>
  <dc:description/>
  <cp:lastModifiedBy>Christian Erikstrup</cp:lastModifiedBy>
  <cp:revision>3</cp:revision>
  <dcterms:created xsi:type="dcterms:W3CDTF">2022-05-30T12:09:00Z</dcterms:created>
  <dcterms:modified xsi:type="dcterms:W3CDTF">2022-05-30T12:09:00Z</dcterms:modified>
</cp:coreProperties>
</file>